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44" w:rsidRDefault="00F91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</w:t>
      </w:r>
    </w:p>
    <w:p w:rsidR="00F91FBA" w:rsidRDefault="00F91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______ группа ___________</w:t>
      </w:r>
    </w:p>
    <w:p w:rsidR="00F91FBA" w:rsidRDefault="00F91FBA">
      <w:pPr>
        <w:rPr>
          <w:rFonts w:ascii="Times New Roman" w:hAnsi="Times New Roman" w:cs="Times New Roman"/>
          <w:sz w:val="28"/>
          <w:szCs w:val="28"/>
        </w:rPr>
      </w:pPr>
    </w:p>
    <w:p w:rsidR="00F91FBA" w:rsidRDefault="001435B2" w:rsidP="00084E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BA">
        <w:rPr>
          <w:rFonts w:ascii="Times New Roman" w:hAnsi="Times New Roman" w:cs="Times New Roman"/>
          <w:b/>
          <w:sz w:val="28"/>
          <w:szCs w:val="28"/>
        </w:rPr>
        <w:t>ТЕМА 1. ФИНАНСОВАЯ БЕЗОПАСНОСТЬ, МЕСТО И РОЛЬ В ЭКОНОМИКЕ СТРАНЫ</w:t>
      </w:r>
    </w:p>
    <w:p w:rsidR="001435B2" w:rsidRDefault="001435B2" w:rsidP="00084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BA" w:rsidRDefault="00F91FBA" w:rsidP="00084E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08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573">
        <w:rPr>
          <w:rFonts w:ascii="Times New Roman" w:hAnsi="Times New Roman" w:cs="Times New Roman"/>
          <w:b/>
          <w:sz w:val="28"/>
          <w:szCs w:val="28"/>
        </w:rPr>
        <w:t>Раскройте содержание ф</w:t>
      </w:r>
      <w:r w:rsidR="00084EF1" w:rsidRPr="00084EF1">
        <w:rPr>
          <w:rFonts w:ascii="Times New Roman" w:hAnsi="Times New Roman" w:cs="Times New Roman"/>
          <w:b/>
          <w:sz w:val="28"/>
          <w:szCs w:val="28"/>
        </w:rPr>
        <w:t>инансов</w:t>
      </w:r>
      <w:r w:rsidR="00116573">
        <w:rPr>
          <w:rFonts w:ascii="Times New Roman" w:hAnsi="Times New Roman" w:cs="Times New Roman"/>
          <w:b/>
          <w:sz w:val="28"/>
          <w:szCs w:val="28"/>
        </w:rPr>
        <w:t>ой</w:t>
      </w:r>
      <w:r w:rsidR="00084EF1" w:rsidRPr="00084EF1">
        <w:rPr>
          <w:rFonts w:ascii="Times New Roman" w:hAnsi="Times New Roman" w:cs="Times New Roman"/>
          <w:b/>
          <w:sz w:val="28"/>
          <w:szCs w:val="28"/>
        </w:rPr>
        <w:t xml:space="preserve"> безопасност</w:t>
      </w:r>
      <w:r w:rsidR="00116573">
        <w:rPr>
          <w:rFonts w:ascii="Times New Roman" w:hAnsi="Times New Roman" w:cs="Times New Roman"/>
          <w:b/>
          <w:sz w:val="28"/>
          <w:szCs w:val="28"/>
        </w:rPr>
        <w:t>и, как</w:t>
      </w:r>
      <w:r w:rsidR="00084EF1" w:rsidRPr="00084EF1">
        <w:rPr>
          <w:rFonts w:ascii="Times New Roman" w:hAnsi="Times New Roman" w:cs="Times New Roman"/>
          <w:b/>
          <w:sz w:val="28"/>
          <w:szCs w:val="28"/>
        </w:rPr>
        <w:t xml:space="preserve"> ключев</w:t>
      </w:r>
      <w:r w:rsidR="00116573">
        <w:rPr>
          <w:rFonts w:ascii="Times New Roman" w:hAnsi="Times New Roman" w:cs="Times New Roman"/>
          <w:b/>
          <w:sz w:val="28"/>
          <w:szCs w:val="28"/>
        </w:rPr>
        <w:t>ой</w:t>
      </w:r>
      <w:r w:rsidR="00084EF1" w:rsidRPr="00084EF1">
        <w:rPr>
          <w:rFonts w:ascii="Times New Roman" w:hAnsi="Times New Roman" w:cs="Times New Roman"/>
          <w:b/>
          <w:sz w:val="28"/>
          <w:szCs w:val="28"/>
        </w:rPr>
        <w:t xml:space="preserve"> составляющ</w:t>
      </w:r>
      <w:r w:rsidR="00116573">
        <w:rPr>
          <w:rFonts w:ascii="Times New Roman" w:hAnsi="Times New Roman" w:cs="Times New Roman"/>
          <w:b/>
          <w:sz w:val="28"/>
          <w:szCs w:val="28"/>
        </w:rPr>
        <w:t>ей</w:t>
      </w:r>
      <w:r w:rsidR="00084EF1" w:rsidRPr="0008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573">
        <w:rPr>
          <w:rFonts w:ascii="Times New Roman" w:hAnsi="Times New Roman" w:cs="Times New Roman"/>
          <w:b/>
          <w:sz w:val="28"/>
          <w:szCs w:val="28"/>
        </w:rPr>
        <w:t>национальной безопасности страны</w:t>
      </w:r>
      <w:r w:rsidR="00084EF1">
        <w:rPr>
          <w:rFonts w:ascii="Times New Roman" w:hAnsi="Times New Roman" w:cs="Times New Roman"/>
          <w:sz w:val="28"/>
          <w:szCs w:val="28"/>
        </w:rPr>
        <w:t xml:space="preserve"> (аргументы, декомпозиция понятия «финансовая безопасность» и т.д.)</w:t>
      </w:r>
    </w:p>
    <w:p w:rsidR="00084EF1" w:rsidRDefault="00116573" w:rsidP="00F91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6573" w:rsidRDefault="00116573" w:rsidP="00F91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6573" w:rsidRDefault="00116573" w:rsidP="00F91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5B2" w:rsidRDefault="001435B2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5B2" w:rsidRDefault="001435B2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5B2" w:rsidRDefault="001435B2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EF1" w:rsidRPr="000E17F5" w:rsidRDefault="00084EF1" w:rsidP="000E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F1">
        <w:rPr>
          <w:rFonts w:ascii="Times New Roman" w:hAnsi="Times New Roman" w:cs="Times New Roman"/>
          <w:b/>
          <w:sz w:val="28"/>
          <w:szCs w:val="28"/>
        </w:rPr>
        <w:lastRenderedPageBreak/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Раскройте р</w:t>
      </w:r>
      <w:r w:rsidRPr="00084EF1">
        <w:rPr>
          <w:rFonts w:ascii="Times New Roman" w:hAnsi="Times New Roman" w:cs="Times New Roman"/>
          <w:b/>
          <w:sz w:val="28"/>
          <w:szCs w:val="28"/>
        </w:rPr>
        <w:t>оль финансовой системы в обеспечении состояния финансовой безопасности государства</w:t>
      </w:r>
      <w:r w:rsidR="000E1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7F5" w:rsidRPr="000E17F5">
        <w:rPr>
          <w:rFonts w:ascii="Times New Roman" w:hAnsi="Times New Roman" w:cs="Times New Roman"/>
          <w:sz w:val="28"/>
          <w:szCs w:val="28"/>
        </w:rPr>
        <w:t>(структура финансовой системы, характеристика звеньев и т.д.)</w:t>
      </w:r>
    </w:p>
    <w:p w:rsidR="00116573" w:rsidRDefault="00116573" w:rsidP="0008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6573" w:rsidRDefault="00116573" w:rsidP="0008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573" w:rsidRPr="00116573" w:rsidRDefault="00116573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573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116573" w:rsidRDefault="00116573" w:rsidP="0011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16573">
        <w:rPr>
          <w:rFonts w:ascii="Times New Roman" w:hAnsi="Times New Roman" w:cs="Times New Roman"/>
          <w:sz w:val="28"/>
          <w:szCs w:val="28"/>
        </w:rPr>
        <w:t xml:space="preserve">осударство, которое отстаивает свои национальные интересы и обеспечивает свою </w:t>
      </w:r>
      <w:r w:rsidRPr="00116573">
        <w:rPr>
          <w:rFonts w:ascii="Times New Roman" w:hAnsi="Times New Roman" w:cs="Times New Roman"/>
          <w:b/>
          <w:bCs/>
          <w:sz w:val="28"/>
          <w:szCs w:val="28"/>
        </w:rPr>
        <w:t>национальную финансовую безопасность</w:t>
      </w:r>
      <w:r w:rsidRPr="00116573">
        <w:rPr>
          <w:rFonts w:ascii="Times New Roman" w:hAnsi="Times New Roman" w:cs="Times New Roman"/>
          <w:sz w:val="28"/>
          <w:szCs w:val="28"/>
        </w:rPr>
        <w:t>, как в благоприятное время, так и в моменты кризиса, в условиях неограниченной международной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_________________________________________________.</w:t>
      </w:r>
    </w:p>
    <w:p w:rsidR="00116573" w:rsidRDefault="00116573" w:rsidP="0011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CCA" w:rsidRDefault="00006CCA" w:rsidP="0011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4BF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Заполните схему</w:t>
      </w:r>
    </w:p>
    <w:p w:rsidR="00006CCA" w:rsidRDefault="00006CCA" w:rsidP="001165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CA" w:rsidRDefault="00006CCA" w:rsidP="00E114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CA">
        <w:rPr>
          <w:rFonts w:ascii="Times New Roman" w:hAnsi="Times New Roman" w:cs="Times New Roman"/>
          <w:b/>
          <w:bCs/>
          <w:sz w:val="28"/>
          <w:szCs w:val="28"/>
        </w:rPr>
        <w:t>Финансовая безопасность государства состоит в способности</w:t>
      </w:r>
    </w:p>
    <w:p w:rsidR="00006CCA" w:rsidRDefault="00006CCA" w:rsidP="00006C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CA" w:rsidRDefault="00006CCA" w:rsidP="00006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C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43F33B" wp14:editId="2232FEEB">
            <wp:extent cx="5940425" cy="4025900"/>
            <wp:effectExtent l="0" t="0" r="22225" b="317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E114BF" w:rsidRDefault="00E114BF" w:rsidP="00E11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4BF" w:rsidRDefault="00E114BF" w:rsidP="00E1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4B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14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Заполните схему</w:t>
      </w:r>
    </w:p>
    <w:p w:rsidR="00E114BF" w:rsidRDefault="00E114BF" w:rsidP="00E114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4BF">
        <w:rPr>
          <w:rFonts w:ascii="Times New Roman" w:hAnsi="Times New Roman" w:cs="Times New Roman"/>
          <w:b/>
          <w:bCs/>
          <w:sz w:val="28"/>
          <w:szCs w:val="28"/>
        </w:rPr>
        <w:t>Подходы к трактовке финансовой безопасности</w:t>
      </w:r>
    </w:p>
    <w:p w:rsidR="00E114BF" w:rsidRDefault="00E114BF" w:rsidP="00E1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AF867" wp14:editId="15535B44">
            <wp:extent cx="5940425" cy="4699000"/>
            <wp:effectExtent l="38100" t="57150" r="41275" b="635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435B2" w:rsidRDefault="001435B2" w:rsidP="00E1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7F5" w:rsidRPr="000E17F5" w:rsidRDefault="00743176" w:rsidP="000E17F5">
      <w:pPr>
        <w:pStyle w:val="Default"/>
        <w:jc w:val="both"/>
      </w:pPr>
      <w:r>
        <w:rPr>
          <w:sz w:val="28"/>
          <w:szCs w:val="28"/>
        </w:rPr>
        <w:lastRenderedPageBreak/>
        <w:t xml:space="preserve">Задание 6. </w:t>
      </w:r>
      <w:r w:rsidR="000E17F5" w:rsidRPr="000E17F5">
        <w:rPr>
          <w:b/>
          <w:sz w:val="28"/>
          <w:szCs w:val="28"/>
        </w:rPr>
        <w:t xml:space="preserve">Перечислите составляющие финансовой безопасности государства. </w:t>
      </w:r>
    </w:p>
    <w:p w:rsidR="00743176" w:rsidRDefault="00743176" w:rsidP="00743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176" w:rsidRDefault="00743176" w:rsidP="00E1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7F5" w:rsidRPr="00F91FBA" w:rsidRDefault="000E17F5" w:rsidP="00E1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7F5" w:rsidRPr="00F91FBA" w:rsidSect="001435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07"/>
    <w:rsid w:val="00006CCA"/>
    <w:rsid w:val="00084EF1"/>
    <w:rsid w:val="000E17F5"/>
    <w:rsid w:val="00116573"/>
    <w:rsid w:val="001435B2"/>
    <w:rsid w:val="00557307"/>
    <w:rsid w:val="00743176"/>
    <w:rsid w:val="00D57A44"/>
    <w:rsid w:val="00E114BF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C006-31E3-4982-8B09-4FC6928B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04B09F-2EAD-4B61-9023-F262158B9623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40D3550-B01F-4476-B7EF-3B92AC9AD451}">
      <dgm:prSet phldrT="[Текст]"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1264F9-6E68-40D6-AFF1-A851174AB217}" type="parTrans" cxnId="{45252193-8FA3-49A0-BA2F-3448A97F83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410C9D-707A-4A17-A316-768D35062ECD}" type="sibTrans" cxnId="{45252193-8FA3-49A0-BA2F-3448A97F83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23C2F3-D3FD-48AA-9FB2-1A3DEDB93B63}">
      <dgm:prSet phldrT="[Текст]" custT="1"/>
      <dgm:spPr/>
      <dgm:t>
        <a:bodyPr/>
        <a:lstStyle/>
        <a:p>
          <a:pPr algn="just"/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4E4142-5182-479F-A9F4-894E00442BAA}" type="parTrans" cxnId="{8BCDA216-50F9-4BE3-906D-6B7942FDD79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AABB2D-E1D7-4427-8BAE-2F4FE8FF2AB7}" type="sibTrans" cxnId="{8BCDA216-50F9-4BE3-906D-6B7942FDD79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E7A596-7568-43A9-82AE-B1695707C8A5}">
      <dgm:prSet phldrT="[Текст]"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03D9FB-9E10-40A7-AFCB-2DFBCA574981}" type="parTrans" cxnId="{FE8B262B-D1A9-4F58-B612-C56C970C1A3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F6B506-6167-4DA0-8E24-A3B4C19B1A68}" type="sibTrans" cxnId="{FE8B262B-D1A9-4F58-B612-C56C970C1A3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A535B6-9C34-40EC-860C-4019E6D4DA61}">
      <dgm:prSet phldrT="[Текст]" custT="1"/>
      <dgm:spPr/>
      <dgm:t>
        <a:bodyPr/>
        <a:lstStyle/>
        <a:p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E6023E-DA64-4881-82E4-4BEEAC8EF474}" type="parTrans" cxnId="{D4DD7E0B-3F29-437F-9D5C-0C3A247FBA8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D6E2FB-59E1-4C86-ACE9-68F763697574}" type="sibTrans" cxnId="{D4DD7E0B-3F29-437F-9D5C-0C3A247FBA8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657135-2C1B-4112-8E9F-C958331E32AA}">
      <dgm:prSet phldrT="[Текст]"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25F8C8-4DFE-4DBD-8D92-63F5AE474B73}" type="parTrans" cxnId="{8FA81446-0BE6-46F5-AFFB-BC7B9E19995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FE0372-30FA-4A16-8064-1C6B5BF343E0}" type="sibTrans" cxnId="{8FA81446-0BE6-46F5-AFFB-BC7B9E19995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8F826A-DD5D-4B89-BD0A-90123640692F}">
      <dgm:prSet phldrT="[Текст]" custT="1"/>
      <dgm:spPr/>
      <dgm:t>
        <a:bodyPr/>
        <a:lstStyle/>
        <a:p>
          <a:pPr algn="just"/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7B2C04-E85D-4645-ACFB-71191D9683B1}" type="parTrans" cxnId="{22824E5C-1D20-4ACD-9ADC-C80F5622045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9E2120-8206-4C81-96FB-490D038E8EE1}" type="sibTrans" cxnId="{22824E5C-1D20-4ACD-9ADC-C80F5622045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2F9BFE-BE83-4A26-8498-9E357943CA4D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707266-D7B4-4921-8894-B3B61882A968}" type="parTrans" cxnId="{99CD2F78-0A54-4239-B93A-36F7F334D55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36B776-6052-45DE-84F0-B0C769E8B0D2}" type="sibTrans" cxnId="{99CD2F78-0A54-4239-B93A-36F7F334D55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51FEF4-3409-462B-BC19-681E22CED3B5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18B109-5E9E-43F8-8B72-095D25F9F145}" type="parTrans" cxnId="{A7E548B6-C06C-4EB5-A671-8CE60131829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D185F7-1B95-49A4-8722-57DF896C68ED}" type="sibTrans" cxnId="{A7E548B6-C06C-4EB5-A671-8CE60131829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83B46D-A4E6-45B8-B91A-60A48853B870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3EEC70-08AD-440B-9BF5-A35684174A88}" type="parTrans" cxnId="{B2D52453-940E-49FD-8589-2C3AF99EDB7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251E4D-3AFB-46BD-93FB-79A1B41F217C}" type="sibTrans" cxnId="{B2D52453-940E-49FD-8589-2C3AF99EDB7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AA38EB-F923-40B1-9197-0865829F4A5A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E8C3E0-EE59-48E3-847A-4F223B0A9772}" type="parTrans" cxnId="{8C346C58-FA9B-4C00-B560-052E8EF10A5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C44C65-E3EE-4B0F-9052-79E8489FB143}" type="sibTrans" cxnId="{8C346C58-FA9B-4C00-B560-052E8EF10A5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C31483-A296-4C05-98C0-7ED9C7179CE4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4C5BD4-94B5-456A-ABE2-9F6E4FE2916B}" type="parTrans" cxnId="{AF7D415C-6F8B-4A1B-A715-CBC5A464255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4A7F22-2873-4998-B909-4930D5BD617B}" type="sibTrans" cxnId="{AF7D415C-6F8B-4A1B-A715-CBC5A464255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8BF3B0-A8F2-4C08-97D1-649BA27E36ED}">
      <dgm:prSet custT="1"/>
      <dgm:spPr/>
      <dgm:t>
        <a:bodyPr/>
        <a:lstStyle/>
        <a:p>
          <a:pPr algn="just"/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4A83D1-2953-460C-8D22-EF3A37DA5C68}" type="parTrans" cxnId="{95D1E728-E398-4137-A738-22103F71511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8C74CF-FB38-47E7-9B3B-8E4AFCCF58C0}" type="sibTrans" cxnId="{95D1E728-E398-4137-A738-22103F71511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61EDCE-30C0-470D-A218-170198362C75}">
      <dgm:prSet custT="1"/>
      <dgm:spPr/>
      <dgm:t>
        <a:bodyPr/>
        <a:lstStyle/>
        <a:p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7F107E-A01B-4741-8EAC-BF0FBCD13812}" type="parTrans" cxnId="{27A10CB3-4432-46C1-AE02-034587D2D00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96D04A-24DB-4F51-B3A5-5E96239087C4}" type="sibTrans" cxnId="{27A10CB3-4432-46C1-AE02-034587D2D00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710A9D-8088-4097-8881-695C3CFE2600}">
      <dgm:prSet custT="1"/>
      <dgm:spPr/>
      <dgm:t>
        <a:bodyPr/>
        <a:lstStyle/>
        <a:p>
          <a:pPr algn="just"/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528178-ED83-4A26-8E7F-789F84C9E9EE}" type="parTrans" cxnId="{F33DC2E4-C50E-49CB-B040-E01B76EA222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CB35A7-1951-4433-9FBD-070F0221EF2C}" type="sibTrans" cxnId="{F33DC2E4-C50E-49CB-B040-E01B76EA222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CAF74C-3D79-44E1-99C5-50E8EB33FD77}">
      <dgm:prSet custT="1"/>
      <dgm:spPr/>
      <dgm:t>
        <a:bodyPr/>
        <a:lstStyle/>
        <a:p>
          <a:pPr algn="just"/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8DB420-9891-46D9-ADE7-8EF728D775E4}" type="parTrans" cxnId="{17745027-F41A-4CFB-BBC3-C2F4AA5C8C9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1E0D72-826A-471B-B007-75ACD0AC8D2B}" type="sibTrans" cxnId="{17745027-F41A-4CFB-BBC3-C2F4AA5C8C9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54522C-5842-49AE-812C-9CA9C277E546}">
      <dgm:prSet custT="1"/>
      <dgm:spPr/>
      <dgm:t>
        <a:bodyPr/>
        <a:lstStyle/>
        <a:p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36A3AC-72D6-465C-9B3A-EF91DC7D88C8}" type="parTrans" cxnId="{3B5B1D00-12D2-4CD0-8747-62FB3A3476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3145D2-FE9F-472E-BF2D-686F8EAAC05C}" type="sibTrans" cxnId="{3B5B1D00-12D2-4CD0-8747-62FB3A3476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61EC19-D841-42C5-8B18-113F42A64596}" type="pres">
      <dgm:prSet presAssocID="{1104B09F-2EAD-4B61-9023-F262158B962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FF6F620-81B8-45DC-AD35-95DE32EC3212}" type="pres">
      <dgm:prSet presAssocID="{D40D3550-B01F-4476-B7EF-3B92AC9AD451}" presName="composite" presStyleCnt="0"/>
      <dgm:spPr/>
      <dgm:t>
        <a:bodyPr/>
        <a:lstStyle/>
        <a:p>
          <a:endParaRPr lang="ru-RU"/>
        </a:p>
      </dgm:t>
    </dgm:pt>
    <dgm:pt modelId="{8D813962-9276-4C03-B17D-35FBA4282FC4}" type="pres">
      <dgm:prSet presAssocID="{D40D3550-B01F-4476-B7EF-3B92AC9AD451}" presName="parentText" presStyleLbl="alignNode1" presStyleIdx="0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B54D90-98A3-4E72-9CC5-67FA6548EBBF}" type="pres">
      <dgm:prSet presAssocID="{D40D3550-B01F-4476-B7EF-3B92AC9AD451}" presName="descendantText" presStyleLbl="alignAcc1" presStyleIdx="0" presStyleCnt="8" custScaleY="1539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E46BF1-4487-4F12-8CB9-B293C16E0E9D}" type="pres">
      <dgm:prSet presAssocID="{48410C9D-707A-4A17-A316-768D35062ECD}" presName="sp" presStyleCnt="0"/>
      <dgm:spPr/>
      <dgm:t>
        <a:bodyPr/>
        <a:lstStyle/>
        <a:p>
          <a:endParaRPr lang="ru-RU"/>
        </a:p>
      </dgm:t>
    </dgm:pt>
    <dgm:pt modelId="{BF45061A-FEF8-4BE7-8E2F-F2F41B95B079}" type="pres">
      <dgm:prSet presAssocID="{2AE7A596-7568-43A9-82AE-B1695707C8A5}" presName="composite" presStyleCnt="0"/>
      <dgm:spPr/>
      <dgm:t>
        <a:bodyPr/>
        <a:lstStyle/>
        <a:p>
          <a:endParaRPr lang="ru-RU"/>
        </a:p>
      </dgm:t>
    </dgm:pt>
    <dgm:pt modelId="{93CF66A1-9B70-4634-AEFB-D76EF4650548}" type="pres">
      <dgm:prSet presAssocID="{2AE7A596-7568-43A9-82AE-B1695707C8A5}" presName="parentText" presStyleLbl="alignNode1" presStyleIdx="1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DBAFDA-598E-40C9-9DF6-824EC4EB374C}" type="pres">
      <dgm:prSet presAssocID="{2AE7A596-7568-43A9-82AE-B1695707C8A5}" presName="descendantText" presStyleLbl="alignAcc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2596F7-BED4-4B55-83B0-710CAD22DC5C}" type="pres">
      <dgm:prSet presAssocID="{A9F6B506-6167-4DA0-8E24-A3B4C19B1A68}" presName="sp" presStyleCnt="0"/>
      <dgm:spPr/>
      <dgm:t>
        <a:bodyPr/>
        <a:lstStyle/>
        <a:p>
          <a:endParaRPr lang="ru-RU"/>
        </a:p>
      </dgm:t>
    </dgm:pt>
    <dgm:pt modelId="{167623FE-5EF5-4223-B9D1-62A5533FD226}" type="pres">
      <dgm:prSet presAssocID="{46657135-2C1B-4112-8E9F-C958331E32AA}" presName="composite" presStyleCnt="0"/>
      <dgm:spPr/>
      <dgm:t>
        <a:bodyPr/>
        <a:lstStyle/>
        <a:p>
          <a:endParaRPr lang="ru-RU"/>
        </a:p>
      </dgm:t>
    </dgm:pt>
    <dgm:pt modelId="{C8DF5CA6-13A3-40E9-AB7F-492079037C2B}" type="pres">
      <dgm:prSet presAssocID="{46657135-2C1B-4112-8E9F-C958331E32AA}" presName="parentText" presStyleLbl="alignNode1" presStyleIdx="2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07D3AC-5A1F-42BA-A8F8-968C7E93223C}" type="pres">
      <dgm:prSet presAssocID="{46657135-2C1B-4112-8E9F-C958331E32AA}" presName="descendantText" presStyleLbl="alignAcc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200DE0-5894-4FB7-B10B-5473CB7C2EFC}" type="pres">
      <dgm:prSet presAssocID="{A0FE0372-30FA-4A16-8064-1C6B5BF343E0}" presName="sp" presStyleCnt="0"/>
      <dgm:spPr/>
      <dgm:t>
        <a:bodyPr/>
        <a:lstStyle/>
        <a:p>
          <a:endParaRPr lang="ru-RU"/>
        </a:p>
      </dgm:t>
    </dgm:pt>
    <dgm:pt modelId="{DD4A27FB-8578-4929-83BD-F025374D9585}" type="pres">
      <dgm:prSet presAssocID="{7D2F9BFE-BE83-4A26-8498-9E357943CA4D}" presName="composite" presStyleCnt="0"/>
      <dgm:spPr/>
      <dgm:t>
        <a:bodyPr/>
        <a:lstStyle/>
        <a:p>
          <a:endParaRPr lang="ru-RU"/>
        </a:p>
      </dgm:t>
    </dgm:pt>
    <dgm:pt modelId="{1FC63493-2985-4770-B568-34A486A5CF99}" type="pres">
      <dgm:prSet presAssocID="{7D2F9BFE-BE83-4A26-8498-9E357943CA4D}" presName="parentText" presStyleLbl="alignNode1" presStyleIdx="3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8961B4-5E0E-485D-88D3-6ABCBAD313B2}" type="pres">
      <dgm:prSet presAssocID="{7D2F9BFE-BE83-4A26-8498-9E357943CA4D}" presName="descendantText" presStyleLbl="alignAcc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3F97E2-A85E-4EA3-A4EA-1AD86EC4A748}" type="pres">
      <dgm:prSet presAssocID="{8036B776-6052-45DE-84F0-B0C769E8B0D2}" presName="sp" presStyleCnt="0"/>
      <dgm:spPr/>
      <dgm:t>
        <a:bodyPr/>
        <a:lstStyle/>
        <a:p>
          <a:endParaRPr lang="ru-RU"/>
        </a:p>
      </dgm:t>
    </dgm:pt>
    <dgm:pt modelId="{D652FF92-CA55-4025-BB03-90E824E751F7}" type="pres">
      <dgm:prSet presAssocID="{8151FEF4-3409-462B-BC19-681E22CED3B5}" presName="composite" presStyleCnt="0"/>
      <dgm:spPr/>
      <dgm:t>
        <a:bodyPr/>
        <a:lstStyle/>
        <a:p>
          <a:endParaRPr lang="ru-RU"/>
        </a:p>
      </dgm:t>
    </dgm:pt>
    <dgm:pt modelId="{21FA447B-B75C-4B38-8CE2-DB4B9DA9E18A}" type="pres">
      <dgm:prSet presAssocID="{8151FEF4-3409-462B-BC19-681E22CED3B5}" presName="parentText" presStyleLbl="alignNode1" presStyleIdx="4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7C5970-36DE-4BA3-AF8C-53376E4E31B2}" type="pres">
      <dgm:prSet presAssocID="{8151FEF4-3409-462B-BC19-681E22CED3B5}" presName="descendantText" presStyleLbl="alignAcc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ABCD52-8B2E-44E3-B478-AE828F14E475}" type="pres">
      <dgm:prSet presAssocID="{5AD185F7-1B95-49A4-8722-57DF896C68ED}" presName="sp" presStyleCnt="0"/>
      <dgm:spPr/>
      <dgm:t>
        <a:bodyPr/>
        <a:lstStyle/>
        <a:p>
          <a:endParaRPr lang="ru-RU"/>
        </a:p>
      </dgm:t>
    </dgm:pt>
    <dgm:pt modelId="{C071F8FE-1C43-41F4-BBEC-978224011C9B}" type="pres">
      <dgm:prSet presAssocID="{5383B46D-A4E6-45B8-B91A-60A48853B870}" presName="composite" presStyleCnt="0"/>
      <dgm:spPr/>
      <dgm:t>
        <a:bodyPr/>
        <a:lstStyle/>
        <a:p>
          <a:endParaRPr lang="ru-RU"/>
        </a:p>
      </dgm:t>
    </dgm:pt>
    <dgm:pt modelId="{E2732A50-C981-4D03-94AD-4A78A51D5B9E}" type="pres">
      <dgm:prSet presAssocID="{5383B46D-A4E6-45B8-B91A-60A48853B870}" presName="parentText" presStyleLbl="alignNode1" presStyleIdx="5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698B1A-19CB-4FE5-9249-4D16E1D764E9}" type="pres">
      <dgm:prSet presAssocID="{5383B46D-A4E6-45B8-B91A-60A48853B870}" presName="descendantText" presStyleLbl="alignAcc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DE83F8-8DF1-40C0-A2BE-D61D438D8DB3}" type="pres">
      <dgm:prSet presAssocID="{3B251E4D-3AFB-46BD-93FB-79A1B41F217C}" presName="sp" presStyleCnt="0"/>
      <dgm:spPr/>
      <dgm:t>
        <a:bodyPr/>
        <a:lstStyle/>
        <a:p>
          <a:endParaRPr lang="ru-RU"/>
        </a:p>
      </dgm:t>
    </dgm:pt>
    <dgm:pt modelId="{848029EB-6327-4917-AB83-E76EFC7943B5}" type="pres">
      <dgm:prSet presAssocID="{CBAA38EB-F923-40B1-9197-0865829F4A5A}" presName="composite" presStyleCnt="0"/>
      <dgm:spPr/>
      <dgm:t>
        <a:bodyPr/>
        <a:lstStyle/>
        <a:p>
          <a:endParaRPr lang="ru-RU"/>
        </a:p>
      </dgm:t>
    </dgm:pt>
    <dgm:pt modelId="{A94786D3-C3EB-4D58-9931-FDE39AF738CA}" type="pres">
      <dgm:prSet presAssocID="{CBAA38EB-F923-40B1-9197-0865829F4A5A}" presName="parentText" presStyleLbl="alignNode1" presStyleIdx="6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F52DD7-2A5A-460B-B1D2-7E7D1CF0350D}" type="pres">
      <dgm:prSet presAssocID="{CBAA38EB-F923-40B1-9197-0865829F4A5A}" presName="descendantText" presStyleLbl="alignAcc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FE92AC-FB09-4741-9C3A-C96A654F731A}" type="pres">
      <dgm:prSet presAssocID="{8CC44C65-E3EE-4B0F-9052-79E8489FB143}" presName="sp" presStyleCnt="0"/>
      <dgm:spPr/>
      <dgm:t>
        <a:bodyPr/>
        <a:lstStyle/>
        <a:p>
          <a:endParaRPr lang="ru-RU"/>
        </a:p>
      </dgm:t>
    </dgm:pt>
    <dgm:pt modelId="{B84C2B8D-AE56-43C8-9324-8123CC1F510F}" type="pres">
      <dgm:prSet presAssocID="{AEC31483-A296-4C05-98C0-7ED9C7179CE4}" presName="composite" presStyleCnt="0"/>
      <dgm:spPr/>
      <dgm:t>
        <a:bodyPr/>
        <a:lstStyle/>
        <a:p>
          <a:endParaRPr lang="ru-RU"/>
        </a:p>
      </dgm:t>
    </dgm:pt>
    <dgm:pt modelId="{55E0FCD8-026E-49B3-B150-F8600432E3E7}" type="pres">
      <dgm:prSet presAssocID="{AEC31483-A296-4C05-98C0-7ED9C7179CE4}" presName="parentText" presStyleLbl="alignNode1" presStyleIdx="7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15D490-EB52-4D91-99DA-C69417E58200}" type="pres">
      <dgm:prSet presAssocID="{AEC31483-A296-4C05-98C0-7ED9C7179CE4}" presName="descendantText" presStyleLbl="alignAcc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7471973-BD0F-4D8F-965F-AE4221BD3B2B}" type="presOf" srcId="{1104B09F-2EAD-4B61-9023-F262158B9623}" destId="{D261EC19-D841-42C5-8B18-113F42A64596}" srcOrd="0" destOrd="0" presId="urn:microsoft.com/office/officeart/2005/8/layout/chevron2"/>
    <dgm:cxn modelId="{CE276866-E234-4521-8ABF-AAE422513545}" type="presOf" srcId="{8151FEF4-3409-462B-BC19-681E22CED3B5}" destId="{21FA447B-B75C-4B38-8CE2-DB4B9DA9E18A}" srcOrd="0" destOrd="0" presId="urn:microsoft.com/office/officeart/2005/8/layout/chevron2"/>
    <dgm:cxn modelId="{8FA81446-0BE6-46F5-AFFB-BC7B9E199952}" srcId="{1104B09F-2EAD-4B61-9023-F262158B9623}" destId="{46657135-2C1B-4112-8E9F-C958331E32AA}" srcOrd="2" destOrd="0" parTransId="{B825F8C8-4DFE-4DBD-8D92-63F5AE474B73}" sibTransId="{A0FE0372-30FA-4A16-8064-1C6B5BF343E0}"/>
    <dgm:cxn modelId="{F33DC2E4-C50E-49CB-B040-E01B76EA2220}" srcId="{5383B46D-A4E6-45B8-B91A-60A48853B870}" destId="{FE710A9D-8088-4097-8881-695C3CFE2600}" srcOrd="0" destOrd="0" parTransId="{74528178-ED83-4A26-8E7F-789F84C9E9EE}" sibTransId="{91CB35A7-1951-4433-9FBD-070F0221EF2C}"/>
    <dgm:cxn modelId="{3B5B1D00-12D2-4CD0-8747-62FB3A3476FE}" srcId="{AEC31483-A296-4C05-98C0-7ED9C7179CE4}" destId="{4454522C-5842-49AE-812C-9CA9C277E546}" srcOrd="0" destOrd="0" parTransId="{E336A3AC-72D6-465C-9B3A-EF91DC7D88C8}" sibTransId="{3D3145D2-FE9F-472E-BF2D-686F8EAAC05C}"/>
    <dgm:cxn modelId="{C8BE9BB5-49E1-41B8-81EC-48529C441430}" type="presOf" srcId="{2AE7A596-7568-43A9-82AE-B1695707C8A5}" destId="{93CF66A1-9B70-4634-AEFB-D76EF4650548}" srcOrd="0" destOrd="0" presId="urn:microsoft.com/office/officeart/2005/8/layout/chevron2"/>
    <dgm:cxn modelId="{F36CB11B-9B40-45AB-A3AC-43C7F772FCF9}" type="presOf" srcId="{4361EDCE-30C0-470D-A218-170198362C75}" destId="{AA7C5970-36DE-4BA3-AF8C-53376E4E31B2}" srcOrd="0" destOrd="0" presId="urn:microsoft.com/office/officeart/2005/8/layout/chevron2"/>
    <dgm:cxn modelId="{8BCDA216-50F9-4BE3-906D-6B7942FDD794}" srcId="{D40D3550-B01F-4476-B7EF-3B92AC9AD451}" destId="{3A23C2F3-D3FD-48AA-9FB2-1A3DEDB93B63}" srcOrd="0" destOrd="0" parTransId="{B04E4142-5182-479F-A9F4-894E00442BAA}" sibTransId="{5DAABB2D-E1D7-4427-8BAE-2F4FE8FF2AB7}"/>
    <dgm:cxn modelId="{1CD5E05D-824D-4ED9-B909-63FACF72AAAE}" type="presOf" srcId="{D40D3550-B01F-4476-B7EF-3B92AC9AD451}" destId="{8D813962-9276-4C03-B17D-35FBA4282FC4}" srcOrd="0" destOrd="0" presId="urn:microsoft.com/office/officeart/2005/8/layout/chevron2"/>
    <dgm:cxn modelId="{A7E548B6-C06C-4EB5-A671-8CE601318293}" srcId="{1104B09F-2EAD-4B61-9023-F262158B9623}" destId="{8151FEF4-3409-462B-BC19-681E22CED3B5}" srcOrd="4" destOrd="0" parTransId="{7718B109-5E9E-43F8-8B72-095D25F9F145}" sibTransId="{5AD185F7-1B95-49A4-8722-57DF896C68ED}"/>
    <dgm:cxn modelId="{BB274452-87FA-46D7-9EB3-5A4EAE73FF47}" type="presOf" srcId="{CBAA38EB-F923-40B1-9197-0865829F4A5A}" destId="{A94786D3-C3EB-4D58-9931-FDE39AF738CA}" srcOrd="0" destOrd="0" presId="urn:microsoft.com/office/officeart/2005/8/layout/chevron2"/>
    <dgm:cxn modelId="{99CD2F78-0A54-4239-B93A-36F7F334D55E}" srcId="{1104B09F-2EAD-4B61-9023-F262158B9623}" destId="{7D2F9BFE-BE83-4A26-8498-9E357943CA4D}" srcOrd="3" destOrd="0" parTransId="{2F707266-D7B4-4921-8894-B3B61882A968}" sibTransId="{8036B776-6052-45DE-84F0-B0C769E8B0D2}"/>
    <dgm:cxn modelId="{EA5FC20E-6A27-412C-8D49-312230F0F9BA}" type="presOf" srcId="{AEC31483-A296-4C05-98C0-7ED9C7179CE4}" destId="{55E0FCD8-026E-49B3-B150-F8600432E3E7}" srcOrd="0" destOrd="0" presId="urn:microsoft.com/office/officeart/2005/8/layout/chevron2"/>
    <dgm:cxn modelId="{B2D52453-940E-49FD-8589-2C3AF99EDB78}" srcId="{1104B09F-2EAD-4B61-9023-F262158B9623}" destId="{5383B46D-A4E6-45B8-B91A-60A48853B870}" srcOrd="5" destOrd="0" parTransId="{263EEC70-08AD-440B-9BF5-A35684174A88}" sibTransId="{3B251E4D-3AFB-46BD-93FB-79A1B41F217C}"/>
    <dgm:cxn modelId="{D5893C90-CFC8-4E17-9F99-2B57ED7EEF7F}" type="presOf" srcId="{7D2F9BFE-BE83-4A26-8498-9E357943CA4D}" destId="{1FC63493-2985-4770-B568-34A486A5CF99}" srcOrd="0" destOrd="0" presId="urn:microsoft.com/office/officeart/2005/8/layout/chevron2"/>
    <dgm:cxn modelId="{510B2224-9245-4ADA-B9EB-073B3671E8BF}" type="presOf" srcId="{4454522C-5842-49AE-812C-9CA9C277E546}" destId="{DA15D490-EB52-4D91-99DA-C69417E58200}" srcOrd="0" destOrd="0" presId="urn:microsoft.com/office/officeart/2005/8/layout/chevron2"/>
    <dgm:cxn modelId="{C8D7289A-9107-4CB9-856D-3EDE17FA20CF}" type="presOf" srcId="{5A8F826A-DD5D-4B89-BD0A-90123640692F}" destId="{9307D3AC-5A1F-42BA-A8F8-968C7E93223C}" srcOrd="0" destOrd="0" presId="urn:microsoft.com/office/officeart/2005/8/layout/chevron2"/>
    <dgm:cxn modelId="{45252193-8FA3-49A0-BA2F-3448A97F83FE}" srcId="{1104B09F-2EAD-4B61-9023-F262158B9623}" destId="{D40D3550-B01F-4476-B7EF-3B92AC9AD451}" srcOrd="0" destOrd="0" parTransId="{031264F9-6E68-40D6-AFF1-A851174AB217}" sibTransId="{48410C9D-707A-4A17-A316-768D35062ECD}"/>
    <dgm:cxn modelId="{81869341-2737-4244-8396-AB01C6364C4E}" type="presOf" srcId="{468BF3B0-A8F2-4C08-97D1-649BA27E36ED}" destId="{2A8961B4-5E0E-485D-88D3-6ABCBAD313B2}" srcOrd="0" destOrd="0" presId="urn:microsoft.com/office/officeart/2005/8/layout/chevron2"/>
    <dgm:cxn modelId="{3E559836-1F87-4CEA-8C36-0D7E2530F87C}" type="presOf" srcId="{B7CAF74C-3D79-44E1-99C5-50E8EB33FD77}" destId="{DDF52DD7-2A5A-460B-B1D2-7E7D1CF0350D}" srcOrd="0" destOrd="0" presId="urn:microsoft.com/office/officeart/2005/8/layout/chevron2"/>
    <dgm:cxn modelId="{7FE8FA97-FF6C-40DD-9547-EF52709AAF60}" type="presOf" srcId="{FE710A9D-8088-4097-8881-695C3CFE2600}" destId="{9B698B1A-19CB-4FE5-9249-4D16E1D764E9}" srcOrd="0" destOrd="0" presId="urn:microsoft.com/office/officeart/2005/8/layout/chevron2"/>
    <dgm:cxn modelId="{95D1E728-E398-4137-A738-22103F715115}" srcId="{7D2F9BFE-BE83-4A26-8498-9E357943CA4D}" destId="{468BF3B0-A8F2-4C08-97D1-649BA27E36ED}" srcOrd="0" destOrd="0" parTransId="{234A83D1-2953-460C-8D22-EF3A37DA5C68}" sibTransId="{988C74CF-FB38-47E7-9B3B-8E4AFCCF58C0}"/>
    <dgm:cxn modelId="{17745027-F41A-4CFB-BBC3-C2F4AA5C8C98}" srcId="{CBAA38EB-F923-40B1-9197-0865829F4A5A}" destId="{B7CAF74C-3D79-44E1-99C5-50E8EB33FD77}" srcOrd="0" destOrd="0" parTransId="{C58DB420-9891-46D9-ADE7-8EF728D775E4}" sibTransId="{421E0D72-826A-471B-B007-75ACD0AC8D2B}"/>
    <dgm:cxn modelId="{D4DD7E0B-3F29-437F-9D5C-0C3A247FBA81}" srcId="{2AE7A596-7568-43A9-82AE-B1695707C8A5}" destId="{2FA535B6-9C34-40EC-860C-4019E6D4DA61}" srcOrd="0" destOrd="0" parTransId="{67E6023E-DA64-4881-82E4-4BEEAC8EF474}" sibTransId="{FBD6E2FB-59E1-4C86-ACE9-68F763697574}"/>
    <dgm:cxn modelId="{50732BF4-4D73-4B1F-BDE8-38FF7FE38DDF}" type="presOf" srcId="{3A23C2F3-D3FD-48AA-9FB2-1A3DEDB93B63}" destId="{8AB54D90-98A3-4E72-9CC5-67FA6548EBBF}" srcOrd="0" destOrd="0" presId="urn:microsoft.com/office/officeart/2005/8/layout/chevron2"/>
    <dgm:cxn modelId="{FE8B262B-D1A9-4F58-B612-C56C970C1A3E}" srcId="{1104B09F-2EAD-4B61-9023-F262158B9623}" destId="{2AE7A596-7568-43A9-82AE-B1695707C8A5}" srcOrd="1" destOrd="0" parTransId="{E303D9FB-9E10-40A7-AFCB-2DFBCA574981}" sibTransId="{A9F6B506-6167-4DA0-8E24-A3B4C19B1A68}"/>
    <dgm:cxn modelId="{BEB4EB27-E196-4DBA-AD4A-8E196C0B5662}" type="presOf" srcId="{5383B46D-A4E6-45B8-B91A-60A48853B870}" destId="{E2732A50-C981-4D03-94AD-4A78A51D5B9E}" srcOrd="0" destOrd="0" presId="urn:microsoft.com/office/officeart/2005/8/layout/chevron2"/>
    <dgm:cxn modelId="{8C346C58-FA9B-4C00-B560-052E8EF10A58}" srcId="{1104B09F-2EAD-4B61-9023-F262158B9623}" destId="{CBAA38EB-F923-40B1-9197-0865829F4A5A}" srcOrd="6" destOrd="0" parTransId="{D3E8C3E0-EE59-48E3-847A-4F223B0A9772}" sibTransId="{8CC44C65-E3EE-4B0F-9052-79E8489FB143}"/>
    <dgm:cxn modelId="{C51A6589-A304-4118-82E8-EAA681E28793}" type="presOf" srcId="{46657135-2C1B-4112-8E9F-C958331E32AA}" destId="{C8DF5CA6-13A3-40E9-AB7F-492079037C2B}" srcOrd="0" destOrd="0" presId="urn:microsoft.com/office/officeart/2005/8/layout/chevron2"/>
    <dgm:cxn modelId="{22824E5C-1D20-4ACD-9ADC-C80F56220454}" srcId="{46657135-2C1B-4112-8E9F-C958331E32AA}" destId="{5A8F826A-DD5D-4B89-BD0A-90123640692F}" srcOrd="0" destOrd="0" parTransId="{9F7B2C04-E85D-4645-ACFB-71191D9683B1}" sibTransId="{329E2120-8206-4C81-96FB-490D038E8EE1}"/>
    <dgm:cxn modelId="{27A10CB3-4432-46C1-AE02-034587D2D001}" srcId="{8151FEF4-3409-462B-BC19-681E22CED3B5}" destId="{4361EDCE-30C0-470D-A218-170198362C75}" srcOrd="0" destOrd="0" parTransId="{D07F107E-A01B-4741-8EAC-BF0FBCD13812}" sibTransId="{2196D04A-24DB-4F51-B3A5-5E96239087C4}"/>
    <dgm:cxn modelId="{BB0B6F0C-5C51-442E-8081-34333B54CC92}" type="presOf" srcId="{2FA535B6-9C34-40EC-860C-4019E6D4DA61}" destId="{5DDBAFDA-598E-40C9-9DF6-824EC4EB374C}" srcOrd="0" destOrd="0" presId="urn:microsoft.com/office/officeart/2005/8/layout/chevron2"/>
    <dgm:cxn modelId="{AF7D415C-6F8B-4A1B-A715-CBC5A464255C}" srcId="{1104B09F-2EAD-4B61-9023-F262158B9623}" destId="{AEC31483-A296-4C05-98C0-7ED9C7179CE4}" srcOrd="7" destOrd="0" parTransId="{264C5BD4-94B5-456A-ABE2-9F6E4FE2916B}" sibTransId="{064A7F22-2873-4998-B909-4930D5BD617B}"/>
    <dgm:cxn modelId="{405F27DE-D466-4BF4-8A80-B797318C4860}" type="presParOf" srcId="{D261EC19-D841-42C5-8B18-113F42A64596}" destId="{7FF6F620-81B8-45DC-AD35-95DE32EC3212}" srcOrd="0" destOrd="0" presId="urn:microsoft.com/office/officeart/2005/8/layout/chevron2"/>
    <dgm:cxn modelId="{3F651D6D-EBA7-431F-99DA-0BF0EC84ECE4}" type="presParOf" srcId="{7FF6F620-81B8-45DC-AD35-95DE32EC3212}" destId="{8D813962-9276-4C03-B17D-35FBA4282FC4}" srcOrd="0" destOrd="0" presId="urn:microsoft.com/office/officeart/2005/8/layout/chevron2"/>
    <dgm:cxn modelId="{192D3133-A6D5-4559-BC17-2ED6ED7E0CD3}" type="presParOf" srcId="{7FF6F620-81B8-45DC-AD35-95DE32EC3212}" destId="{8AB54D90-98A3-4E72-9CC5-67FA6548EBBF}" srcOrd="1" destOrd="0" presId="urn:microsoft.com/office/officeart/2005/8/layout/chevron2"/>
    <dgm:cxn modelId="{6A8DEB0E-ACCB-4DC5-A054-DE0A51315B2C}" type="presParOf" srcId="{D261EC19-D841-42C5-8B18-113F42A64596}" destId="{5DE46BF1-4487-4F12-8CB9-B293C16E0E9D}" srcOrd="1" destOrd="0" presId="urn:microsoft.com/office/officeart/2005/8/layout/chevron2"/>
    <dgm:cxn modelId="{22D6C155-80DC-4999-B7AE-A96AF688363E}" type="presParOf" srcId="{D261EC19-D841-42C5-8B18-113F42A64596}" destId="{BF45061A-FEF8-4BE7-8E2F-F2F41B95B079}" srcOrd="2" destOrd="0" presId="urn:microsoft.com/office/officeart/2005/8/layout/chevron2"/>
    <dgm:cxn modelId="{2996A582-B009-4D85-8DBD-243AFF0E33A2}" type="presParOf" srcId="{BF45061A-FEF8-4BE7-8E2F-F2F41B95B079}" destId="{93CF66A1-9B70-4634-AEFB-D76EF4650548}" srcOrd="0" destOrd="0" presId="urn:microsoft.com/office/officeart/2005/8/layout/chevron2"/>
    <dgm:cxn modelId="{39C5CA36-758B-43E9-8191-BCE5339AF3BA}" type="presParOf" srcId="{BF45061A-FEF8-4BE7-8E2F-F2F41B95B079}" destId="{5DDBAFDA-598E-40C9-9DF6-824EC4EB374C}" srcOrd="1" destOrd="0" presId="urn:microsoft.com/office/officeart/2005/8/layout/chevron2"/>
    <dgm:cxn modelId="{3CC21AB0-E4C3-4FF3-9BA0-13BB7EC0E822}" type="presParOf" srcId="{D261EC19-D841-42C5-8B18-113F42A64596}" destId="{422596F7-BED4-4B55-83B0-710CAD22DC5C}" srcOrd="3" destOrd="0" presId="urn:microsoft.com/office/officeart/2005/8/layout/chevron2"/>
    <dgm:cxn modelId="{785ED3EE-6D9B-42C0-A51A-FF7CB8DA378B}" type="presParOf" srcId="{D261EC19-D841-42C5-8B18-113F42A64596}" destId="{167623FE-5EF5-4223-B9D1-62A5533FD226}" srcOrd="4" destOrd="0" presId="urn:microsoft.com/office/officeart/2005/8/layout/chevron2"/>
    <dgm:cxn modelId="{B5700548-5DDB-4569-BFDF-53FDE6E6C0C0}" type="presParOf" srcId="{167623FE-5EF5-4223-B9D1-62A5533FD226}" destId="{C8DF5CA6-13A3-40E9-AB7F-492079037C2B}" srcOrd="0" destOrd="0" presId="urn:microsoft.com/office/officeart/2005/8/layout/chevron2"/>
    <dgm:cxn modelId="{333AB1B0-1B8F-42DD-AF1F-A8FD4CE2C95F}" type="presParOf" srcId="{167623FE-5EF5-4223-B9D1-62A5533FD226}" destId="{9307D3AC-5A1F-42BA-A8F8-968C7E93223C}" srcOrd="1" destOrd="0" presId="urn:microsoft.com/office/officeart/2005/8/layout/chevron2"/>
    <dgm:cxn modelId="{6A43F97D-80D0-45D2-A111-38292A020A5D}" type="presParOf" srcId="{D261EC19-D841-42C5-8B18-113F42A64596}" destId="{75200DE0-5894-4FB7-B10B-5473CB7C2EFC}" srcOrd="5" destOrd="0" presId="urn:microsoft.com/office/officeart/2005/8/layout/chevron2"/>
    <dgm:cxn modelId="{A1791657-D126-46C0-888C-897BD6210268}" type="presParOf" srcId="{D261EC19-D841-42C5-8B18-113F42A64596}" destId="{DD4A27FB-8578-4929-83BD-F025374D9585}" srcOrd="6" destOrd="0" presId="urn:microsoft.com/office/officeart/2005/8/layout/chevron2"/>
    <dgm:cxn modelId="{86AC1BF1-1645-4FE8-A0E5-AE37DB47AEE5}" type="presParOf" srcId="{DD4A27FB-8578-4929-83BD-F025374D9585}" destId="{1FC63493-2985-4770-B568-34A486A5CF99}" srcOrd="0" destOrd="0" presId="urn:microsoft.com/office/officeart/2005/8/layout/chevron2"/>
    <dgm:cxn modelId="{4AE3A188-9F84-473C-9EDC-D06813897000}" type="presParOf" srcId="{DD4A27FB-8578-4929-83BD-F025374D9585}" destId="{2A8961B4-5E0E-485D-88D3-6ABCBAD313B2}" srcOrd="1" destOrd="0" presId="urn:microsoft.com/office/officeart/2005/8/layout/chevron2"/>
    <dgm:cxn modelId="{F326B667-0633-4C7A-8589-3279C48452A2}" type="presParOf" srcId="{D261EC19-D841-42C5-8B18-113F42A64596}" destId="{863F97E2-A85E-4EA3-A4EA-1AD86EC4A748}" srcOrd="7" destOrd="0" presId="urn:microsoft.com/office/officeart/2005/8/layout/chevron2"/>
    <dgm:cxn modelId="{F526209E-1959-48A8-80FD-BB0178088B7A}" type="presParOf" srcId="{D261EC19-D841-42C5-8B18-113F42A64596}" destId="{D652FF92-CA55-4025-BB03-90E824E751F7}" srcOrd="8" destOrd="0" presId="urn:microsoft.com/office/officeart/2005/8/layout/chevron2"/>
    <dgm:cxn modelId="{83783C83-EB80-4507-8F04-9DF62A7F8759}" type="presParOf" srcId="{D652FF92-CA55-4025-BB03-90E824E751F7}" destId="{21FA447B-B75C-4B38-8CE2-DB4B9DA9E18A}" srcOrd="0" destOrd="0" presId="urn:microsoft.com/office/officeart/2005/8/layout/chevron2"/>
    <dgm:cxn modelId="{4D69FAA3-1AAE-4461-95E9-F07580632821}" type="presParOf" srcId="{D652FF92-CA55-4025-BB03-90E824E751F7}" destId="{AA7C5970-36DE-4BA3-AF8C-53376E4E31B2}" srcOrd="1" destOrd="0" presId="urn:microsoft.com/office/officeart/2005/8/layout/chevron2"/>
    <dgm:cxn modelId="{B88F3286-A762-4F3E-99D4-9A5DA027803E}" type="presParOf" srcId="{D261EC19-D841-42C5-8B18-113F42A64596}" destId="{77ABCD52-8B2E-44E3-B478-AE828F14E475}" srcOrd="9" destOrd="0" presId="urn:microsoft.com/office/officeart/2005/8/layout/chevron2"/>
    <dgm:cxn modelId="{254F47BF-7EE7-458C-9F05-B5CBE79D6A19}" type="presParOf" srcId="{D261EC19-D841-42C5-8B18-113F42A64596}" destId="{C071F8FE-1C43-41F4-BBEC-978224011C9B}" srcOrd="10" destOrd="0" presId="urn:microsoft.com/office/officeart/2005/8/layout/chevron2"/>
    <dgm:cxn modelId="{70862842-E433-4F86-83DD-B8DA31DE8623}" type="presParOf" srcId="{C071F8FE-1C43-41F4-BBEC-978224011C9B}" destId="{E2732A50-C981-4D03-94AD-4A78A51D5B9E}" srcOrd="0" destOrd="0" presId="urn:microsoft.com/office/officeart/2005/8/layout/chevron2"/>
    <dgm:cxn modelId="{0519E5BB-6EC6-41CA-BC85-1674689CE0D0}" type="presParOf" srcId="{C071F8FE-1C43-41F4-BBEC-978224011C9B}" destId="{9B698B1A-19CB-4FE5-9249-4D16E1D764E9}" srcOrd="1" destOrd="0" presId="urn:microsoft.com/office/officeart/2005/8/layout/chevron2"/>
    <dgm:cxn modelId="{5501FE32-76EA-4117-8645-D52F5C3316A2}" type="presParOf" srcId="{D261EC19-D841-42C5-8B18-113F42A64596}" destId="{F8DE83F8-8DF1-40C0-A2BE-D61D438D8DB3}" srcOrd="11" destOrd="0" presId="urn:microsoft.com/office/officeart/2005/8/layout/chevron2"/>
    <dgm:cxn modelId="{7433AF04-72C1-4DD7-9E13-54BC5F549406}" type="presParOf" srcId="{D261EC19-D841-42C5-8B18-113F42A64596}" destId="{848029EB-6327-4917-AB83-E76EFC7943B5}" srcOrd="12" destOrd="0" presId="urn:microsoft.com/office/officeart/2005/8/layout/chevron2"/>
    <dgm:cxn modelId="{4ABE8CD7-95DA-4547-A78E-D9BA17413791}" type="presParOf" srcId="{848029EB-6327-4917-AB83-E76EFC7943B5}" destId="{A94786D3-C3EB-4D58-9931-FDE39AF738CA}" srcOrd="0" destOrd="0" presId="urn:microsoft.com/office/officeart/2005/8/layout/chevron2"/>
    <dgm:cxn modelId="{1E114EA2-76FE-448A-9515-24A7A2B9B8F1}" type="presParOf" srcId="{848029EB-6327-4917-AB83-E76EFC7943B5}" destId="{DDF52DD7-2A5A-460B-B1D2-7E7D1CF0350D}" srcOrd="1" destOrd="0" presId="urn:microsoft.com/office/officeart/2005/8/layout/chevron2"/>
    <dgm:cxn modelId="{22C530F7-67AC-48FC-B92A-F24ED1EDFEB6}" type="presParOf" srcId="{D261EC19-D841-42C5-8B18-113F42A64596}" destId="{5AFE92AC-FB09-4741-9C3A-C96A654F731A}" srcOrd="13" destOrd="0" presId="urn:microsoft.com/office/officeart/2005/8/layout/chevron2"/>
    <dgm:cxn modelId="{D927034F-E0CA-491E-A784-17FE2A22153D}" type="presParOf" srcId="{D261EC19-D841-42C5-8B18-113F42A64596}" destId="{B84C2B8D-AE56-43C8-9324-8123CC1F510F}" srcOrd="14" destOrd="0" presId="urn:microsoft.com/office/officeart/2005/8/layout/chevron2"/>
    <dgm:cxn modelId="{44DD2E71-2E1D-49CD-8A9D-EF4C356FB9BE}" type="presParOf" srcId="{B84C2B8D-AE56-43C8-9324-8123CC1F510F}" destId="{55E0FCD8-026E-49B3-B150-F8600432E3E7}" srcOrd="0" destOrd="0" presId="urn:microsoft.com/office/officeart/2005/8/layout/chevron2"/>
    <dgm:cxn modelId="{1714CD7C-CA50-4173-834A-497331FD712D}" type="presParOf" srcId="{B84C2B8D-AE56-43C8-9324-8123CC1F510F}" destId="{DA15D490-EB52-4D91-99DA-C69417E5820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6744D8-2DA0-41AB-9B7F-69DF4958492F}" type="doc">
      <dgm:prSet loTypeId="urn:microsoft.com/office/officeart/2005/8/layout/vList2" loCatId="list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0BEDAF7-1906-4809-974E-3C4056DE89B9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1400" b="1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позиции ресурсно-функционального подхода</a:t>
          </a:r>
          <a:endParaRPr lang="ru-RU" sz="1400" b="1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6357CA-DB12-4F88-AEE6-BA93C9DD35EA}" type="parTrans" cxnId="{DFFBF53A-7438-4A73-A031-FF30F2B10F71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3962FE-7865-42FF-BE08-DBA017897157}" type="sibTrans" cxnId="{DFFBF53A-7438-4A73-A031-FF30F2B10F71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05E672-9618-45BF-8846-6B3330FC17DD}">
      <dgm:prSet phldrT="[Текст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just"/>
          <a:r>
            <a:rPr lang="ru-RU" sz="14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– защищенность финансовых интересов субъектов хозяйствования на всех уровнях финансовых отношений; обеспеченность домашних хозяйств, предприятий, организаций и учреждений регионов, областей, секторов экономики государства финансовыми ресурсами, достаточными для удовлетворения их потребностей и выполнение соответствующих обязательств</a:t>
          </a:r>
          <a:endParaRPr lang="ru-RU" sz="14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A540CE-A3BB-4DE7-B047-5C822CC1D03E}" type="parTrans" cxnId="{80B7223B-64F0-4490-929D-2AF2139F0379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45A834-028E-4DD4-93A7-8407F67B3384}" type="sibTrans" cxnId="{80B7223B-64F0-4490-929D-2AF2139F0379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E7153D-6BCE-486F-952F-29EDF39F2E80}">
      <dgm:prSet phldrT="[Текст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u-RU" sz="1400" b="1" i="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точки зрения статики</a:t>
          </a:r>
          <a:endParaRPr lang="ru-RU" sz="1400" i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522091-B3FB-4EF9-93CB-498E54DB7113}" type="parTrans" cxnId="{06F526EC-ACBC-492D-AA8D-E1140583581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01B4B4-A14C-418C-BEA8-62BC8F025D1A}" type="sibTrans" cxnId="{06F526EC-ACBC-492D-AA8D-E1140583581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D8DFEC-25F0-473B-8ECA-C370A0F15F44}">
      <dgm:prSet phldrT="[Текст]"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algn="just"/>
          <a:r>
            <a:rPr lang="ru-RU" sz="14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– такое состояние финансовой, денежно-кредитной, валютной, банковской, бюджетной, налоговой, инвестиционной, таможенно-тарифной и фондовой систем, которые характеризуются сбалансированностью, стойкостью к внутренним и внешним отрицательным влияниям, способностью предупредить внешнюю финансовую экспансию, обеспечить эффективное функционирование национальной экономической системы и экономический рост</a:t>
          </a:r>
          <a:endParaRPr lang="ru-RU" sz="14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A8E6DC-49A6-4ECC-86D3-DFBED9263E35}" type="parTrans" cxnId="{22B6CF0A-DE78-4617-9F8D-C8525D104D3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8F1FEC-3B15-42E8-9E12-9B07BDA5CC37}" type="sibTrans" cxnId="{22B6CF0A-DE78-4617-9F8D-C8525D104D3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16A7F1-1271-4C3B-B4E3-750DF53C2501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ru-RU" sz="1400" b="1" i="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контексте нормативно-правового регламентирования</a:t>
          </a:r>
          <a:endParaRPr lang="ru-RU" sz="1400" i="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56A20F-0951-450F-9124-9870882C386D}" type="parTrans" cxnId="{4186BDE2-DE32-48AF-BBC6-1662B670BDBB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342135-8935-4BCF-848C-C17BCBDD1809}" type="sibTrans" cxnId="{4186BDE2-DE32-48AF-BBC6-1662B670BDBB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F9E3CF-DB39-4830-9602-98BDFCF09DB5}">
      <dgm:prSet custT="1"/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just"/>
          <a:r>
            <a:rPr lang="ru-RU" sz="14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предусматривает создание таких условий функционирования финансовой системы, при которых, во-первых, фактически отсутствует возможность направлять финансовые потоки в незакрепленные законодательными нормативными актами сферы их использования и, во-вторых, до минимума снижена возможность злоупотребления финансовыми ресурсами</a:t>
          </a:r>
          <a:endParaRPr lang="ru-RU" sz="14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11E5D5-134C-47ED-B489-D2FCDF3B7726}" type="parTrans" cxnId="{7071FB36-A1CC-41A6-8F8C-A2A65EBAF8D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754699-91F3-47A5-BE89-72B374906AD3}" type="sibTrans" cxnId="{7071FB36-A1CC-41A6-8F8C-A2A65EBAF8DA}">
      <dgm:prSet/>
      <dgm:spPr/>
      <dgm:t>
        <a:bodyPr/>
        <a:lstStyle/>
        <a:p>
          <a:endParaRPr lang="ru-RU" sz="14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0C2B0B-28F4-4F8F-AFAA-5A7E2E9826EB}" type="pres">
      <dgm:prSet presAssocID="{BF6744D8-2DA0-41AB-9B7F-69DF4958492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CFB520-CC30-471B-A527-7E06931F60E3}" type="pres">
      <dgm:prSet presAssocID="{90BEDAF7-1906-4809-974E-3C4056DE89B9}" presName="parentText" presStyleLbl="node1" presStyleIdx="0" presStyleCnt="3" custLinFactY="-100000" custLinFactNeighborY="-16704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9FE57E-1A93-4DAD-8198-E5148B77BBE1}" type="pres">
      <dgm:prSet presAssocID="{90BEDAF7-1906-4809-974E-3C4056DE89B9}" presName="childText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D9CB8-63BA-4E2C-B156-B203F3A4BD0B}" type="pres">
      <dgm:prSet presAssocID="{80E7153D-6BCE-486F-952F-29EDF39F2E80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357253-7CC8-46C9-B415-D4D3506EEDCD}" type="pres">
      <dgm:prSet presAssocID="{80E7153D-6BCE-486F-952F-29EDF39F2E80}" presName="childText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F8F053-2367-4E9C-9196-C304730505A5}" type="pres">
      <dgm:prSet presAssocID="{DA16A7F1-1271-4C3B-B4E3-750DF53C2501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9E4415-132E-4562-A0C0-EE391242F74D}" type="pres">
      <dgm:prSet presAssocID="{DA16A7F1-1271-4C3B-B4E3-750DF53C2501}" presName="childText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2B6CF0A-DE78-4617-9F8D-C8525D104D3A}" srcId="{80E7153D-6BCE-486F-952F-29EDF39F2E80}" destId="{8FD8DFEC-25F0-473B-8ECA-C370A0F15F44}" srcOrd="0" destOrd="0" parTransId="{6CA8E6DC-49A6-4ECC-86D3-DFBED9263E35}" sibTransId="{D08F1FEC-3B15-42E8-9E12-9B07BDA5CC37}"/>
    <dgm:cxn modelId="{C2F5B028-3A52-41CE-840E-536AB6F5C8A1}" type="presOf" srcId="{2AF9E3CF-DB39-4830-9602-98BDFCF09DB5}" destId="{F79E4415-132E-4562-A0C0-EE391242F74D}" srcOrd="0" destOrd="0" presId="urn:microsoft.com/office/officeart/2005/8/layout/vList2"/>
    <dgm:cxn modelId="{80B7223B-64F0-4490-929D-2AF2139F0379}" srcId="{90BEDAF7-1906-4809-974E-3C4056DE89B9}" destId="{9C05E672-9618-45BF-8846-6B3330FC17DD}" srcOrd="0" destOrd="0" parTransId="{89A540CE-A3BB-4DE7-B047-5C822CC1D03E}" sibTransId="{E445A834-028E-4DD4-93A7-8407F67B3384}"/>
    <dgm:cxn modelId="{FA2B054B-FD90-48C6-B7F1-C2FC7F2FD5E8}" type="presOf" srcId="{BF6744D8-2DA0-41AB-9B7F-69DF4958492F}" destId="{F40C2B0B-28F4-4F8F-AFAA-5A7E2E9826EB}" srcOrd="0" destOrd="0" presId="urn:microsoft.com/office/officeart/2005/8/layout/vList2"/>
    <dgm:cxn modelId="{7071FB36-A1CC-41A6-8F8C-A2A65EBAF8DA}" srcId="{DA16A7F1-1271-4C3B-B4E3-750DF53C2501}" destId="{2AF9E3CF-DB39-4830-9602-98BDFCF09DB5}" srcOrd="0" destOrd="0" parTransId="{C411E5D5-134C-47ED-B489-D2FCDF3B7726}" sibTransId="{7C754699-91F3-47A5-BE89-72B374906AD3}"/>
    <dgm:cxn modelId="{9AC502E0-0BB6-40CD-8F17-AF7893B45EFF}" type="presOf" srcId="{DA16A7F1-1271-4C3B-B4E3-750DF53C2501}" destId="{3AF8F053-2367-4E9C-9196-C304730505A5}" srcOrd="0" destOrd="0" presId="urn:microsoft.com/office/officeart/2005/8/layout/vList2"/>
    <dgm:cxn modelId="{4186BDE2-DE32-48AF-BBC6-1662B670BDBB}" srcId="{BF6744D8-2DA0-41AB-9B7F-69DF4958492F}" destId="{DA16A7F1-1271-4C3B-B4E3-750DF53C2501}" srcOrd="2" destOrd="0" parTransId="{CA56A20F-0951-450F-9124-9870882C386D}" sibTransId="{D1342135-8935-4BCF-848C-C17BCBDD1809}"/>
    <dgm:cxn modelId="{DC744197-6A58-474B-90E1-F1B1E0D4AB9C}" type="presOf" srcId="{90BEDAF7-1906-4809-974E-3C4056DE89B9}" destId="{BDCFB520-CC30-471B-A527-7E06931F60E3}" srcOrd="0" destOrd="0" presId="urn:microsoft.com/office/officeart/2005/8/layout/vList2"/>
    <dgm:cxn modelId="{A994928C-A37A-4450-9D7F-A384E97173B4}" type="presOf" srcId="{9C05E672-9618-45BF-8846-6B3330FC17DD}" destId="{3B9FE57E-1A93-4DAD-8198-E5148B77BBE1}" srcOrd="0" destOrd="0" presId="urn:microsoft.com/office/officeart/2005/8/layout/vList2"/>
    <dgm:cxn modelId="{09561E89-5A7D-4782-A66E-1E8856135805}" type="presOf" srcId="{8FD8DFEC-25F0-473B-8ECA-C370A0F15F44}" destId="{8B357253-7CC8-46C9-B415-D4D3506EEDCD}" srcOrd="0" destOrd="0" presId="urn:microsoft.com/office/officeart/2005/8/layout/vList2"/>
    <dgm:cxn modelId="{06F526EC-ACBC-492D-AA8D-E1140583581A}" srcId="{BF6744D8-2DA0-41AB-9B7F-69DF4958492F}" destId="{80E7153D-6BCE-486F-952F-29EDF39F2E80}" srcOrd="1" destOrd="0" parTransId="{18522091-B3FB-4EF9-93CB-498E54DB7113}" sibTransId="{D501B4B4-A14C-418C-BEA8-62BC8F025D1A}"/>
    <dgm:cxn modelId="{DFFBF53A-7438-4A73-A031-FF30F2B10F71}" srcId="{BF6744D8-2DA0-41AB-9B7F-69DF4958492F}" destId="{90BEDAF7-1906-4809-974E-3C4056DE89B9}" srcOrd="0" destOrd="0" parTransId="{216357CA-DB12-4F88-AEE6-BA93C9DD35EA}" sibTransId="{133962FE-7865-42FF-BE08-DBA017897157}"/>
    <dgm:cxn modelId="{80B49CF4-46C3-4C6C-820C-DC113ED73FA8}" type="presOf" srcId="{80E7153D-6BCE-486F-952F-29EDF39F2E80}" destId="{32AD9CB8-63BA-4E2C-B156-B203F3A4BD0B}" srcOrd="0" destOrd="0" presId="urn:microsoft.com/office/officeart/2005/8/layout/vList2"/>
    <dgm:cxn modelId="{2AAF12BB-0810-40B7-9811-13F429E5C352}" type="presParOf" srcId="{F40C2B0B-28F4-4F8F-AFAA-5A7E2E9826EB}" destId="{BDCFB520-CC30-471B-A527-7E06931F60E3}" srcOrd="0" destOrd="0" presId="urn:microsoft.com/office/officeart/2005/8/layout/vList2"/>
    <dgm:cxn modelId="{B1C25CB4-214E-4964-A055-B5CD7B07864A}" type="presParOf" srcId="{F40C2B0B-28F4-4F8F-AFAA-5A7E2E9826EB}" destId="{3B9FE57E-1A93-4DAD-8198-E5148B77BBE1}" srcOrd="1" destOrd="0" presId="urn:microsoft.com/office/officeart/2005/8/layout/vList2"/>
    <dgm:cxn modelId="{BAD20B23-DEEC-444B-AD25-A7CCDAC10AAC}" type="presParOf" srcId="{F40C2B0B-28F4-4F8F-AFAA-5A7E2E9826EB}" destId="{32AD9CB8-63BA-4E2C-B156-B203F3A4BD0B}" srcOrd="2" destOrd="0" presId="urn:microsoft.com/office/officeart/2005/8/layout/vList2"/>
    <dgm:cxn modelId="{476A694D-C7B6-44F1-A581-B8C29EB047F8}" type="presParOf" srcId="{F40C2B0B-28F4-4F8F-AFAA-5A7E2E9826EB}" destId="{8B357253-7CC8-46C9-B415-D4D3506EEDCD}" srcOrd="3" destOrd="0" presId="urn:microsoft.com/office/officeart/2005/8/layout/vList2"/>
    <dgm:cxn modelId="{587F64C4-2120-4C41-9D6A-86E26A8542E8}" type="presParOf" srcId="{F40C2B0B-28F4-4F8F-AFAA-5A7E2E9826EB}" destId="{3AF8F053-2367-4E9C-9196-C304730505A5}" srcOrd="4" destOrd="0" presId="urn:microsoft.com/office/officeart/2005/8/layout/vList2"/>
    <dgm:cxn modelId="{AD97C9F1-44B2-47DD-A558-306D716DA176}" type="presParOf" srcId="{F40C2B0B-28F4-4F8F-AFAA-5A7E2E9826EB}" destId="{F79E4415-132E-4562-A0C0-EE391242F74D}" srcOrd="5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813962-9276-4C03-B17D-35FBA4282FC4}">
      <dsp:nvSpPr>
        <dsp:cNvPr id="0" name=""/>
        <dsp:cNvSpPr/>
      </dsp:nvSpPr>
      <dsp:spPr>
        <a:xfrm rot="5400000">
          <a:off x="-83070" y="187267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98028"/>
        <a:ext cx="387664" cy="166142"/>
      </dsp:txXfrm>
    </dsp:sp>
    <dsp:sp modelId="{8AB54D90-98A3-4E72-9CC5-67FA6548EBBF}">
      <dsp:nvSpPr>
        <dsp:cNvPr id="0" name=""/>
        <dsp:cNvSpPr/>
      </dsp:nvSpPr>
      <dsp:spPr>
        <a:xfrm rot="5400000">
          <a:off x="2886839" y="-2492101"/>
          <a:ext cx="554410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34138"/>
        <a:ext cx="5525696" cy="500282"/>
      </dsp:txXfrm>
    </dsp:sp>
    <dsp:sp modelId="{93CF66A1-9B70-4634-AEFB-D76EF4650548}">
      <dsp:nvSpPr>
        <dsp:cNvPr id="0" name=""/>
        <dsp:cNvSpPr/>
      </dsp:nvSpPr>
      <dsp:spPr>
        <a:xfrm rot="5400000">
          <a:off x="-83070" y="667385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778146"/>
        <a:ext cx="387664" cy="166142"/>
      </dsp:txXfrm>
    </dsp:sp>
    <dsp:sp modelId="{5DDBAFDA-598E-40C9-9DF6-824EC4EB374C}">
      <dsp:nvSpPr>
        <dsp:cNvPr id="0" name=""/>
        <dsp:cNvSpPr/>
      </dsp:nvSpPr>
      <dsp:spPr>
        <a:xfrm rot="5400000">
          <a:off x="2984057" y="-2012078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601887"/>
        <a:ext cx="5535188" cy="324830"/>
      </dsp:txXfrm>
    </dsp:sp>
    <dsp:sp modelId="{C8DF5CA6-13A3-40E9-AB7F-492079037C2B}">
      <dsp:nvSpPr>
        <dsp:cNvPr id="0" name=""/>
        <dsp:cNvSpPr/>
      </dsp:nvSpPr>
      <dsp:spPr>
        <a:xfrm rot="5400000">
          <a:off x="-83070" y="1147503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258264"/>
        <a:ext cx="387664" cy="166142"/>
      </dsp:txXfrm>
    </dsp:sp>
    <dsp:sp modelId="{9307D3AC-5A1F-42BA-A8F8-968C7E93223C}">
      <dsp:nvSpPr>
        <dsp:cNvPr id="0" name=""/>
        <dsp:cNvSpPr/>
      </dsp:nvSpPr>
      <dsp:spPr>
        <a:xfrm rot="5400000">
          <a:off x="2984057" y="-1531961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1082004"/>
        <a:ext cx="5535188" cy="324830"/>
      </dsp:txXfrm>
    </dsp:sp>
    <dsp:sp modelId="{1FC63493-2985-4770-B568-34A486A5CF99}">
      <dsp:nvSpPr>
        <dsp:cNvPr id="0" name=""/>
        <dsp:cNvSpPr/>
      </dsp:nvSpPr>
      <dsp:spPr>
        <a:xfrm rot="5400000">
          <a:off x="-83070" y="1627620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738381"/>
        <a:ext cx="387664" cy="166142"/>
      </dsp:txXfrm>
    </dsp:sp>
    <dsp:sp modelId="{2A8961B4-5E0E-485D-88D3-6ABCBAD313B2}">
      <dsp:nvSpPr>
        <dsp:cNvPr id="0" name=""/>
        <dsp:cNvSpPr/>
      </dsp:nvSpPr>
      <dsp:spPr>
        <a:xfrm rot="5400000">
          <a:off x="2984057" y="-1051843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1562122"/>
        <a:ext cx="5535188" cy="324830"/>
      </dsp:txXfrm>
    </dsp:sp>
    <dsp:sp modelId="{21FA447B-B75C-4B38-8CE2-DB4B9DA9E18A}">
      <dsp:nvSpPr>
        <dsp:cNvPr id="0" name=""/>
        <dsp:cNvSpPr/>
      </dsp:nvSpPr>
      <dsp:spPr>
        <a:xfrm rot="5400000">
          <a:off x="-83070" y="2107738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218499"/>
        <a:ext cx="387664" cy="166142"/>
      </dsp:txXfrm>
    </dsp:sp>
    <dsp:sp modelId="{AA7C5970-36DE-4BA3-AF8C-53376E4E31B2}">
      <dsp:nvSpPr>
        <dsp:cNvPr id="0" name=""/>
        <dsp:cNvSpPr/>
      </dsp:nvSpPr>
      <dsp:spPr>
        <a:xfrm rot="5400000">
          <a:off x="2984057" y="-571725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2042240"/>
        <a:ext cx="5535188" cy="324830"/>
      </dsp:txXfrm>
    </dsp:sp>
    <dsp:sp modelId="{E2732A50-C981-4D03-94AD-4A78A51D5B9E}">
      <dsp:nvSpPr>
        <dsp:cNvPr id="0" name=""/>
        <dsp:cNvSpPr/>
      </dsp:nvSpPr>
      <dsp:spPr>
        <a:xfrm rot="5400000">
          <a:off x="-83070" y="2587855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698616"/>
        <a:ext cx="387664" cy="166142"/>
      </dsp:txXfrm>
    </dsp:sp>
    <dsp:sp modelId="{9B698B1A-19CB-4FE5-9249-4D16E1D764E9}">
      <dsp:nvSpPr>
        <dsp:cNvPr id="0" name=""/>
        <dsp:cNvSpPr/>
      </dsp:nvSpPr>
      <dsp:spPr>
        <a:xfrm rot="5400000">
          <a:off x="2984057" y="-91608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2522357"/>
        <a:ext cx="5535188" cy="324830"/>
      </dsp:txXfrm>
    </dsp:sp>
    <dsp:sp modelId="{A94786D3-C3EB-4D58-9931-FDE39AF738CA}">
      <dsp:nvSpPr>
        <dsp:cNvPr id="0" name=""/>
        <dsp:cNvSpPr/>
      </dsp:nvSpPr>
      <dsp:spPr>
        <a:xfrm rot="5400000">
          <a:off x="-83070" y="3067973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3178734"/>
        <a:ext cx="387664" cy="166142"/>
      </dsp:txXfrm>
    </dsp:sp>
    <dsp:sp modelId="{DDF52DD7-2A5A-460B-B1D2-7E7D1CF0350D}">
      <dsp:nvSpPr>
        <dsp:cNvPr id="0" name=""/>
        <dsp:cNvSpPr/>
      </dsp:nvSpPr>
      <dsp:spPr>
        <a:xfrm rot="5400000">
          <a:off x="2984057" y="388509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3002474"/>
        <a:ext cx="5535188" cy="324830"/>
      </dsp:txXfrm>
    </dsp:sp>
    <dsp:sp modelId="{55E0FCD8-026E-49B3-B150-F8600432E3E7}">
      <dsp:nvSpPr>
        <dsp:cNvPr id="0" name=""/>
        <dsp:cNvSpPr/>
      </dsp:nvSpPr>
      <dsp:spPr>
        <a:xfrm rot="5400000">
          <a:off x="-83070" y="3548091"/>
          <a:ext cx="553806" cy="3876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3658852"/>
        <a:ext cx="387664" cy="166142"/>
      </dsp:txXfrm>
    </dsp:sp>
    <dsp:sp modelId="{DA15D490-EB52-4D91-99DA-C69417E58200}">
      <dsp:nvSpPr>
        <dsp:cNvPr id="0" name=""/>
        <dsp:cNvSpPr/>
      </dsp:nvSpPr>
      <dsp:spPr>
        <a:xfrm rot="5400000">
          <a:off x="2984057" y="868626"/>
          <a:ext cx="359974" cy="555276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87664" y="3482591"/>
        <a:ext cx="5535188" cy="3248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CFB520-CC30-471B-A527-7E06931F60E3}">
      <dsp:nvSpPr>
        <dsp:cNvPr id="0" name=""/>
        <dsp:cNvSpPr/>
      </dsp:nvSpPr>
      <dsp:spPr>
        <a:xfrm>
          <a:off x="0" y="0"/>
          <a:ext cx="5940425" cy="318322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позиции ресурсно-функционального подхода</a:t>
          </a:r>
          <a:endParaRPr lang="ru-RU" sz="1400" b="1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539" y="15539"/>
        <a:ext cx="5909347" cy="287244"/>
      </dsp:txXfrm>
    </dsp:sp>
    <dsp:sp modelId="{3B9FE57E-1A93-4DAD-8198-E5148B77BBE1}">
      <dsp:nvSpPr>
        <dsp:cNvPr id="0" name=""/>
        <dsp:cNvSpPr/>
      </dsp:nvSpPr>
      <dsp:spPr>
        <a:xfrm>
          <a:off x="0" y="319758"/>
          <a:ext cx="5940425" cy="1126371"/>
        </a:xfrm>
        <a:prstGeom prst="rect">
          <a:avLst/>
        </a:prstGeom>
        <a:noFill/>
        <a:ln>
          <a:solidFill>
            <a:schemeClr val="accent6">
              <a:lumMod val="75000"/>
            </a:schemeClr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608" tIns="17780" rIns="99568" bIns="17780" numCol="1" spcCol="1270" anchor="t" anchorCtr="0">
          <a:noAutofit/>
        </a:bodyPr>
        <a:lstStyle/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– защищенность финансовых интересов субъектов хозяйствования на всех уровнях финансовых отношений; обеспеченность домашних хозяйств, предприятий, организаций и учреждений регионов, областей, секторов экономики государства финансовыми ресурсами, достаточными для удовлетворения их потребностей и выполнение соответствующих обязательств</a:t>
          </a:r>
          <a:endParaRPr lang="ru-RU" sz="1400" kern="12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19758"/>
        <a:ext cx="5940425" cy="1126371"/>
      </dsp:txXfrm>
    </dsp:sp>
    <dsp:sp modelId="{32AD9CB8-63BA-4E2C-B156-B203F3A4BD0B}">
      <dsp:nvSpPr>
        <dsp:cNvPr id="0" name=""/>
        <dsp:cNvSpPr/>
      </dsp:nvSpPr>
      <dsp:spPr>
        <a:xfrm>
          <a:off x="0" y="1446129"/>
          <a:ext cx="5940425" cy="318322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точки зрения статики</a:t>
          </a:r>
          <a:endParaRPr lang="ru-RU" sz="1400" i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539" y="1461668"/>
        <a:ext cx="5909347" cy="287244"/>
      </dsp:txXfrm>
    </dsp:sp>
    <dsp:sp modelId="{8B357253-7CC8-46C9-B415-D4D3506EEDCD}">
      <dsp:nvSpPr>
        <dsp:cNvPr id="0" name=""/>
        <dsp:cNvSpPr/>
      </dsp:nvSpPr>
      <dsp:spPr>
        <a:xfrm>
          <a:off x="0" y="1764451"/>
          <a:ext cx="5940425" cy="1488418"/>
        </a:xfrm>
        <a:prstGeom prst="rect">
          <a:avLst/>
        </a:prstGeom>
        <a:noFill/>
        <a:ln>
          <a:solidFill>
            <a:schemeClr val="accent2">
              <a:lumMod val="75000"/>
            </a:schemeClr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608" tIns="17780" rIns="99568" bIns="17780" numCol="1" spcCol="1270" anchor="t" anchorCtr="0">
          <a:noAutofit/>
        </a:bodyPr>
        <a:lstStyle/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– такое состояние финансовой, денежно-кредитной, валютной, банковской, бюджетной, налоговой, инвестиционной, таможенно-тарифной и фондовой систем, которые характеризуются сбалансированностью, стойкостью к внутренним и внешним отрицательным влияниям, способностью предупредить внешнюю финансовую экспансию, обеспечить эффективное функционирование национальной экономической системы и экономический рост</a:t>
          </a:r>
          <a:endParaRPr lang="ru-RU" sz="1400" kern="12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764451"/>
        <a:ext cx="5940425" cy="1488418"/>
      </dsp:txXfrm>
    </dsp:sp>
    <dsp:sp modelId="{3AF8F053-2367-4E9C-9196-C304730505A5}">
      <dsp:nvSpPr>
        <dsp:cNvPr id="0" name=""/>
        <dsp:cNvSpPr/>
      </dsp:nvSpPr>
      <dsp:spPr>
        <a:xfrm>
          <a:off x="0" y="3252870"/>
          <a:ext cx="5940425" cy="318322"/>
        </a:xfrm>
        <a:prstGeom prst="roundRect">
          <a:avLst/>
        </a:prstGeom>
        <a:solidFill>
          <a:schemeClr val="bg2">
            <a:lumMod val="9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контексте нормативно-правового регламентирования</a:t>
          </a:r>
          <a:endParaRPr lang="ru-RU" sz="1400" i="0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539" y="3268409"/>
        <a:ext cx="5909347" cy="287244"/>
      </dsp:txXfrm>
    </dsp:sp>
    <dsp:sp modelId="{F79E4415-132E-4562-A0C0-EE391242F74D}">
      <dsp:nvSpPr>
        <dsp:cNvPr id="0" name=""/>
        <dsp:cNvSpPr/>
      </dsp:nvSpPr>
      <dsp:spPr>
        <a:xfrm>
          <a:off x="0" y="3571192"/>
          <a:ext cx="5940425" cy="1126371"/>
        </a:xfrm>
        <a:prstGeom prst="rect">
          <a:avLst/>
        </a:prstGeom>
        <a:noFill/>
        <a:ln>
          <a:solidFill>
            <a:schemeClr val="bg2">
              <a:lumMod val="50000"/>
            </a:schemeClr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608" tIns="17780" rIns="99568" bIns="17780" numCol="1" spcCol="1270" anchor="t" anchorCtr="0">
          <a:noAutofit/>
        </a:bodyPr>
        <a:lstStyle/>
        <a:p>
          <a:pPr marL="114300" lvl="1" indent="-114300" algn="just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 dirty="0" smtClean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безопасность предусматривает создание таких условий функционирования финансовой системы, при которых, во-первых, фактически отсутствует возможность направлять финансовые потоки в незакрепленные законодательными нормативными актами сферы их использования и, во-вторых, до минимума снижена возможность злоупотребления финансовыми ресурсами</a:t>
          </a:r>
          <a:endParaRPr lang="ru-RU" sz="1400" kern="1200" dirty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571192"/>
        <a:ext cx="5940425" cy="1126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2021-02-24T17:17:00Z</dcterms:created>
  <dcterms:modified xsi:type="dcterms:W3CDTF">2021-02-24T19:25:00Z</dcterms:modified>
</cp:coreProperties>
</file>